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97" w:rsidRP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О материально-техническом обеспечении </w:t>
      </w:r>
      <w:proofErr w:type="gramStart"/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образовательной</w:t>
      </w:r>
      <w:proofErr w:type="gramEnd"/>
    </w:p>
    <w:p w:rsidR="00ED2497" w:rsidRP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деятельности по </w:t>
      </w:r>
      <w:proofErr w:type="gramStart"/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заявленным</w:t>
      </w:r>
      <w:proofErr w:type="gramEnd"/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к лицензированию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Муниципальное общеобразовательное учреждение  основная  общеобразовательная школа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с. Арсеньево  Нанайского муниципального района Хабаровского края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Раздел 1. Обеспечение образовательной деятельности оснащенными зданиями, строениями,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сооружениями, помещениями и территориями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              Материально-техническая база образовательной организации в основном  приведена в соответствие с задачами по обеспечению реализации основной образовательной программы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</w:t>
      </w: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Характеристика здания</w:t>
      </w: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Тип здания -  </w:t>
      </w:r>
      <w:proofErr w:type="gramStart"/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типовое</w:t>
      </w:r>
      <w:proofErr w:type="gramEnd"/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- Год ввода в эксплуатацию  - 1951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- Дата последнего капитального ремонта - 1966 г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- Общая площадь 626,2- м</w:t>
      </w:r>
      <w:proofErr w:type="gramStart"/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2</w:t>
      </w:r>
      <w:proofErr w:type="gramEnd"/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- Проектная мощность (предельная численность) –120 человек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- Фактическая мощность (количество обучающихся) – 80 человек.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Для организации горячего питания в образовательной организации имеется столовая, </w:t>
      </w: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площадь</w:t>
      </w: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– 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19,1</w:t>
      </w: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кв</w:t>
      </w:r>
      <w:proofErr w:type="gramStart"/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.м</w:t>
      </w:r>
      <w:proofErr w:type="gramEnd"/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, </w:t>
      </w: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число посадочных мест (по проекту) </w:t>
      </w: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– </w:t>
      </w: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36/фактически – 30. Охват горячим питанием –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57</w:t>
      </w: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%.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Характеристика площадей, занятых под образовательный процесс</w:t>
      </w:r>
    </w:p>
    <w:tbl>
      <w:tblPr>
        <w:tblW w:w="858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8"/>
        <w:gridCol w:w="1542"/>
        <w:gridCol w:w="2000"/>
      </w:tblGrid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   площадь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 учебных помещений, используемых в образовательном процессе</w:t>
            </w:r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408,7 кв.м.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том числе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химии, биологии</w:t>
            </w:r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математики, информатики</w:t>
            </w:r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155,0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5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24,4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ectPr w:rsidR="00ED2497" w:rsidSect="00AD7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2497" w:rsidRP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Оценка материально-технических условий реализации основной образовательной программы 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Таблица 1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tbl>
      <w:tblPr>
        <w:tblW w:w="15227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1654"/>
        <w:gridCol w:w="1554"/>
        <w:gridCol w:w="1587"/>
        <w:gridCol w:w="1654"/>
        <w:gridCol w:w="1654"/>
        <w:gridCol w:w="1322"/>
        <w:gridCol w:w="1134"/>
        <w:gridCol w:w="992"/>
        <w:gridCol w:w="1417"/>
      </w:tblGrid>
      <w:tr w:rsidR="00ED2497" w:rsidRPr="00ED2497" w:rsidTr="00ED2497">
        <w:trPr>
          <w:tblCellSpacing w:w="15" w:type="dxa"/>
        </w:trPr>
        <w:tc>
          <w:tcPr>
            <w:tcW w:w="22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Требования ФГОС к оснащению предметных кабинетов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Литература</w:t>
            </w:r>
          </w:p>
        </w:tc>
        <w:tc>
          <w:tcPr>
            <w:tcW w:w="1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Математика,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37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2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1.Документы, программно-методическое обеспечение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2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 Учебно-методические материалы: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2.1. УМК по предмету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словари</w:t>
            </w:r>
          </w:p>
        </w:tc>
        <w:tc>
          <w:tcPr>
            <w:tcW w:w="1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программы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рабочие  тетради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тесты по  классам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сборники  программ</w:t>
            </w:r>
          </w:p>
        </w:tc>
        <w:tc>
          <w:tcPr>
            <w:tcW w:w="12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программы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сборники  задач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тесты по  классам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2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2.2.  Дидактические и раздаточные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материалы по предмету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2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2.3. Аудиозаписи, слайды по содержанию учебного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предмета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иски</w:t>
            </w:r>
            <w:proofErr w:type="spellEnd"/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2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2.4.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Имеющие-ся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ТСО, компьютерные, информационно-коммуникационные средства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ПК, принтер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проектор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ПК,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ПК,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ПК проектор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  доска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колонки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микрофон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камера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ПК проектор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  доска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колонки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микрофон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камера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принтер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ПК интерактивная  доска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колонки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камера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ПК проектор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  доска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колонки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микрофон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камера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принтер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ПК,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2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Необходимо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ноутбук,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  доска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подключение  к  интернету</w:t>
            </w:r>
          </w:p>
        </w:tc>
        <w:tc>
          <w:tcPr>
            <w:tcW w:w="1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лингафонный  кабинет</w:t>
            </w:r>
          </w:p>
        </w:tc>
        <w:tc>
          <w:tcPr>
            <w:tcW w:w="155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Процессор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проектор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принтер  подключение  к  интернету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специализированный кабинет  химии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специализированный кабинет  физики</w:t>
            </w:r>
          </w:p>
        </w:tc>
        <w:tc>
          <w:tcPr>
            <w:tcW w:w="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ноутбук, принтер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подключение  к  интернету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2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2.5. Учебно-практическое оборудование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достаточно оборудования</w:t>
            </w:r>
          </w:p>
        </w:tc>
        <w:tc>
          <w:tcPr>
            <w:tcW w:w="12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Приборы лабораторные,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демонстрационные  недостаточно/отсутствуют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  <w:sectPr w:rsidR="00ED2497" w:rsidSect="00ED249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Таблица 2. Оргтехника, проекционная техника</w:t>
      </w:r>
    </w:p>
    <w:tbl>
      <w:tblPr>
        <w:tblW w:w="868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8"/>
        <w:gridCol w:w="1983"/>
        <w:gridCol w:w="1984"/>
        <w:gridCol w:w="2270"/>
      </w:tblGrid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Состояние (рабочее, нерабочее)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EPSON EB – 475W</w:t>
            </w:r>
          </w:p>
        </w:tc>
        <w:tc>
          <w:tcPr>
            <w:tcW w:w="198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eno</w:t>
            </w:r>
            <w:proofErr w:type="spellEnd"/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Документ камера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EPSON ELPDCO6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MI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SUBISHI xd221u</w:t>
            </w:r>
          </w:p>
        </w:tc>
        <w:tc>
          <w:tcPr>
            <w:tcW w:w="198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математики, информатики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TEAM BOARD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XEROX Phser3130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eno</w:t>
            </w:r>
            <w:proofErr w:type="spellEnd"/>
          </w:p>
        </w:tc>
        <w:tc>
          <w:tcPr>
            <w:tcW w:w="198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химии, биологии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EPSON EB 475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w</w:t>
            </w:r>
            <w:proofErr w:type="spellEnd"/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Документ камера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EPSON ELPDCO6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Jet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1010</w:t>
            </w:r>
          </w:p>
        </w:tc>
        <w:tc>
          <w:tcPr>
            <w:tcW w:w="198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русского языка  и литературы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EPSON EMPS5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EPSON EB – 475W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LIDE 210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2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CANON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</w:t>
            </w:r>
          </w:p>
        </w:tc>
      </w:tr>
    </w:tbl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</w:p>
    <w:p w:rsid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Таблица 1</w:t>
      </w: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 Библиотечно-информационное обеспечение образовательного процесса</w:t>
      </w: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tbl>
      <w:tblPr>
        <w:tblW w:w="936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0"/>
        <w:gridCol w:w="1446"/>
        <w:gridCol w:w="1531"/>
        <w:gridCol w:w="1555"/>
        <w:gridCol w:w="1653"/>
        <w:gridCol w:w="1668"/>
      </w:tblGrid>
      <w:tr w:rsidR="00ED2497" w:rsidRPr="00ED2497" w:rsidTr="00ED2497">
        <w:trPr>
          <w:tblCellSpacing w:w="15" w:type="dxa"/>
        </w:trPr>
        <w:tc>
          <w:tcPr>
            <w:tcW w:w="30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Библиотечный фонд учебной  литературы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Процент обеспеченности за счет библиотечного фонда</w:t>
            </w:r>
          </w:p>
        </w:tc>
        <w:tc>
          <w:tcPr>
            <w:tcW w:w="12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Процент обеспеченности за счет  родителей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0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Общеобразовательные программы основного общего образования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0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0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0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0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0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Таблица 2. </w:t>
      </w: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proofErr w:type="spellStart"/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Медиатека</w:t>
      </w:r>
      <w:proofErr w:type="spellEnd"/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6"/>
        <w:gridCol w:w="3527"/>
        <w:gridCol w:w="3090"/>
      </w:tblGrid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ЦОР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применяется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Экономика и право.9-11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бразование 3.0», 2004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Экономика, право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Математика.5-11кл.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Дубровский В.Н. ЗАО «1С», 2004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Л.С.Геометрия,7-9.7кл.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2005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Л.С.Геометрия,7-9.8кл.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2005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Л.С.Геометрия,7-9.9кл.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2005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Мой Хабаровский край. Интерактивный практикум.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«2К», 2012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География, окружающий мир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Военно-исторический музей КДВО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«Портал Хабаровск», 2009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Физика.  7-11 классы. Электронное издание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Физикон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Физика.  7-11 классы. Библиотека электронных наглядных пособий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«Дрофа», 2004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и астрономия.7кл.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А.А. ЗАО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Просвещение-Медиа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2002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и астрономия.8кл.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А.А. ЗАО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Просвещение-Медиа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2002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и астрономия.9кл. ЦОР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А.А. ЗАО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Просвещение-Медиа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2002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Живая физика/ Живая геометрия./ Живая математика.  Виртуальная лаборатория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новых технологий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Открытая физика. Тесты.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Физикон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2001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Коллекция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ЦОРов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педагогов Нанайского муниципального района, выпуск 1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образования, 2009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Коллекция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ЦОРов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педагогов Нанайского муниципального района, выпуск 4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образования, 2012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Единая коллекция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ЦОРов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диск 2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ФГУ ГНИИ ИТТ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Информико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Габриелян О.С.Химия.8-11. 8кл.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«Дрофа»,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Габриелян О.С.Химия.8-11. 9кл.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«Дрофа», 2008, 2011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Химия, 8-11 класс. Виртуальная лаборатория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новых технологий, 2004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 для всех – ХХ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Самоучитель.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2003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 общая и неорганическая. Лаборатория.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новых технологий, 2001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Органическая химия. Учебный комплекс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ЦНИТ СТАУ, 2001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Большая детская энциклопедия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«Новый диск», 2004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Плешаков А.А.Природоведение.5к.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«Дрофа»,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Природоведение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Биология. 6-11 класс.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Лабораторный практикум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Республиканский мультимедиа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центр, 2004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Биология. Электронное наглядное пособие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«1С: Репетитор», 2001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Биология.6кл.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Пономарева И.Н.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Биология.7кл.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Константинов В.М. ЗАО «1С»,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Биология.9кл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Теремов А.В. ООО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Физикон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Анатомия и физиология человека. Интерактивные плакаты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2002,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.Биология 8 класс.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«Дрофа»,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Виртуальный живой уголок. Информационный источник сложной структуры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Физикон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Животный мир Хабаровского края и путеводитель по зоосаду имени В.П.Сысоева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Маркон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2012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География, окружающий мир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Флора Хабаровского края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«Портал Хабаровск», 2011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География, биология, окружающий мир, природоведение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Шедевры русской живописи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ООО «Кирилл и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2001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МХК, ИЗО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краю вселенной. Интерактивное знакомство с Хабаровским краем.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Приамурские ведомости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Арктика - мой дом. Полярная энциклопедия школьника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ГУП «Северные просторы», 2001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Семакин И.Г.Информатика и ИКТ.8кл.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«Бином. Лаборатория знаний»,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Семакин И.Г.Информатика и ИКТ.9кл.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«Бином. Лаборатория знаний»,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ОБЖ. 5-11 класс. Электронное наглядное пособие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Республиканский мультимедиа центр, 2003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Хабаровский краевой краеведческий музей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им.Н.И.Гродекова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Выпуск 1.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учебное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пособие  для школьников.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Приамурские ведомости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История, биология, география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Дальневосточный художественный музей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ыпуск 2.Мультимедийное учебное пособие  для школьников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Приамурские ведомости, выпуск 2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История, биология, география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России 20в. Ч 1-4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КЛИО СОФ, 2001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Древнего мира. 5 класс. Электронное издание.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Просвещение-Медиа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государства и народов России. 6 класс Электронное издание.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государства и народов России . 7 класс Электронное издание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государства и народов России . 8 класс Электронное издание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государства и народов России . 9 класс Электронное издание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История. Дальний Восток. Средние века. Диск-бедекер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«Портал Хабаровск»,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ДВ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в прошлое. Ч.1, 2. Информационный источник сложной структуры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символика России. История и современность. Электронное наглядное пособие.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Центр наглядных средств обучения Минобразования России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СССР на Дальнем Востоке в первой половине 20 века. Электронное пособие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«Портал Хабаровск»,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искусства. Электронное средство  учебного назначения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ООО «Кирилл и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2003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МХК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Художественная энциклопедия Зарубежного классического искусства. Интерактивная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энциклопедия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ЗАО «Новый диск», 2001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МХК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Энциклопедия Классической музыки. Интерактивная энциклопедия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Интерактивный мир, 2001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Фраза. 2 -9 класс. Тренажер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«Новый диск», 2004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В.В.Русский язык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еория.5-9.5кл.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В.В.Русский язык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еория.5-9.6кл.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В.В.Русский язык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еория.5-9.7кл.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2007,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В.В.Русский язык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еория.5-9.8кл.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В.В.Русский язык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еория.5-9.9кл.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«1С», 2008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Грибоедов А.Горе от ума.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2006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Фонвизин Д.Недоросль.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2006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Пушкин А.»Евгений Онегин»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Пушкин А.Сказки.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2006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Пушкин А.Капитанская дочка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Пушкин А.Повести Белкина. Дубровский.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Гоголь Н.Мертвые души.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2006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Гоголь Н. Ревизор.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Гоголь Н.Вечера на хуторе близ Диканьки.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Чехов А. Рассказы.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2006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Короленко В.Дети подземелья.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Лермонтов М.Герой нашего времени.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Толстой А.Золотой ключик.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2006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сказки. Аудиокнига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Большая энциклопедия Кирилла и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Интерактивная энциклопедия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ООО «Кирилл и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учебные предметы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вокруг нас. Электронное наглядное пособие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«Портал Хабаровск», 2011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Чехов А. Пьесы. Аудиокнига.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 «Аудиокнига», 2007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Фонохрестоматия. Музыка. 5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Е.Д.Критская и др.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2009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Фонохрестоматия. Музыка. 6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Е.Д.Критская и др.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2009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Физика. Сферы. Электронное приложение к учебнику. 7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2009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Физика. Сферы. Электронное приложение к учебнику. 8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2010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Физика. Сферы. Электронное приложение к учебнику. 9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2011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География. Сферы. Электронное приложение к учебнику. 6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2010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География. Сферы. Электронное приложение к учебнику. 8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2011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Основы православной культуры. Электронное приложение к учебнику. 4-5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ЗАО «Просвещение», 2012</w:t>
            </w:r>
          </w:p>
        </w:tc>
        <w:tc>
          <w:tcPr>
            <w:tcW w:w="31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</w:tr>
    </w:tbl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Таблица 3.  Учебно-методическое оборудование</w:t>
      </w:r>
    </w:p>
    <w:tbl>
      <w:tblPr>
        <w:tblW w:w="1055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2424"/>
        <w:gridCol w:w="7196"/>
      </w:tblGrid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общеобразовательные  программы основного общего образования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географии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lastRenderedPageBreak/>
              <w:t>Коллекции: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ископаемые,  Металлы,  Топливо, Чугун и сталь.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Шкала твердости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Таблицы: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Периодическая система элементов Д.И. Менделеева, Растворимость солей, кислот и оснований в воде.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Комплекты таблиц: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Номенклатура, Виды химических связей,  Электронные оболочки атомов, Окислительно-восстановительные процессы и реакции, Строение вещества, Типы органических реакций,  Химические реакции,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органическая химия, Полимеры, Строение органических веществ, Металлы, Неметаллы, Растворы,  электролитическая диссоциация,</w:t>
            </w:r>
            <w:proofErr w:type="gramEnd"/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вещества, Химическая связь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151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Динамометр демонстрационный 12Н, зеркало плоское, осветитель для теневого проецирования, камертоны на резонансных ящиках с молоточком, комплект блоков демонстрационный,  динамометры пружинные лабораторные 4Н, прибор для демонстрации видов деформаций, магнит U-образный, магниты полосовые, манометр жидкостный, эбонитовая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палочка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еплоприемник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шар с кольцом ШС, рычаг-линейка лабораторный, весы рычажные учебные с разновесами, набор тел равного объема, набор тел равной массы, пистолет двусторонний баллистический, набор цилиндров металлических для калориметрии,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трибометры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2 </w:t>
            </w:r>
            <w:proofErr w:type="spellStart"/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модель электродвигателя разборная (учебная), выключатель лабораторный для замыкания и размыкания цепи, катушка для демонстрации магнитного поля тока, реостаты со скользящим контактом лабораторные, стойка с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маловольтной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лампой, набор из проволочных спиралей, катушка проволочная, амперметр  лабораторный – 2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вольтметр лабораторный – 1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катушка-моток, комплект соединительных проводов, миллиамперметр, модель электродвигателя разборная, электроскопы (пара), гальванометр демонстрационный, штативы школьные – 6 </w:t>
            </w:r>
            <w:proofErr w:type="spellStart"/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модель ДВС.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Портреты физиков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Комплект таблиц: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Механика.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русского языка и литературы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Таблицы: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имен существительных, Гласные в приставках ПР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-ПРИ-, Порядок морфологического разбора, Морфологический разбор имени существительного, Морфологический разбор глагола, Морфологический разбор имени прилагательного, Знаки препинания в бессоюзном сложном предложении, Спряжение глаголов, Знаки препинания в сложноподчинённом предложении, Знаки препинания в сложносочинённом предложении, Обособление обстоятельств,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Тире между подлежащим и сказуемым, Обособление определений, Слитное и раздельное написание НЕ с причастиями, Н и НН в суффиксах имён прилагательных, Н им НН в суффиксах страдальных причастий прошедшего времени и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прилагательных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образованных от глаголов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русского языка и литературы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Альбомы демонстрационных материалов: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Лермонтов, В.В. Маяковский, Н.В. Гоголь, А. М. Горький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Наглядные и раздаточные пособия: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Гоголь Н. В., Лермонтов М.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Пушкин А. С.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Портреты русских писателей XVIII -  XX вв.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Раздаточный материал по литературе 5-8 классы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английского языка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Таблицы по грамматике: (алфавит, неправильные глаголы, цвета, животные)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lastRenderedPageBreak/>
              <w:t>The Continuous Tenses, The Infinitive Constructions,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The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Infinitive,The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Verb </w:t>
            </w:r>
            <w:r w:rsidRPr="00ED249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to </w:t>
            </w:r>
            <w:proofErr w:type="spellStart"/>
            <w:r w:rsidRPr="00ED249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be,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Verb </w:t>
            </w:r>
            <w:r w:rsidRPr="00ED249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to </w:t>
            </w:r>
            <w:proofErr w:type="spellStart"/>
            <w:r w:rsidRPr="00ED249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do,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Verb </w:t>
            </w:r>
            <w:r w:rsidRPr="00ED249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to have,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Pronouns, Prepositions (behind, in front of, between, far from, near, among, with, without)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 доска, портреты математиков, треугольники, транспортиры, циркуль,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Набор «Тела геометрические», МПК «Дидактика»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Комплекты таблиц: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 7 класс, Алгебра 8 класс, Алгебра 9 класс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 доска, Портреты математиков,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Треугольники, транспортиры, циркуль, МПК «Дидактика»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Геометрия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Интерактивная доска, Портрета математиков, Треугольники, транспортиры, циркуль,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Набор «Тела геометрические»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географии 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Карты: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Австралия  ( физическая) Антарктида (физическая), Арктика (физическая), Африка ( физическая), Евразия  (физическая,), Климатическая      карта мира,  Государства Европы, Климатическая карта России,  Месторождения полезных ископаемых России и сопредельных государств, Отраслевая структура  хозяйства России, Политическая карта мира, Природные зоны и биологические ресурсы  России, Российская Федерация  (политическая, административная), Физическая карта мира, Физическая карта России, Центральная и Восточная Азия (социально-экономическая), Центральная Россия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социально-экономическая ),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Таблицы: 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Воздушные массы и климаты Земли, Геохронологическая таблица, Классификация  природных ресурсов,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горных пород, Связь рельефа  Земли со строением  земной коры, Факторы размещения промышленного производства, Центры происхождения важнейших культурных растений, Циклон и антициклон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Демонстрационные объекты: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Гербарий для курса географии, Глобус физический, компас, флюгер демонстрационный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Коллекции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ископаемые, Компас-азимут (фиксирующая стрелка)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географии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Модели аппликаций: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лягушки, листа, клеточной оболочки,  клетки, Стебель растения, Цветки пшеницы, яблони,</w:t>
            </w:r>
            <w:proofErr w:type="gramEnd"/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Скелет, Органы человека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Комплекты таблиц: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органов человека, Строение тела человека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 Гербарии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Коллекции: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Древесина, 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Лекарстенные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растения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Модели: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Цветок, строение листа, внутренние органы человека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Таблицы: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Анатомия, Животные, Зоологии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  английского языка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Набор плакатов «Музыкальные инструменты»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  английского языка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Оверлок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Машина ножная швейная (электрическая) – 2 </w:t>
            </w:r>
            <w:proofErr w:type="spellStart"/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Ножницы,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Плакаты «Виды изобразительного искусства», Портреты русских и зарубежных художников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Таблицы: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декоративно-прикладное, Введение в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Папки: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Гжель, Хохлома, Жанры изобразительного искусства,  Репродукции картин русских и зарубежных художников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русского языка и литературы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Плакаты: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оказания первой медицинской помощи, Классификация ЧС природного характера,  Извержение вулкана, Цунами, Радиационная  авария, Химическая авария, Гидродинамическая авария, ЧС экологического характера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 Комплекты плакатов: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Терроризм, Поведение в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безопасность, Факторы,     разрушающие здоровье человека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Таблицы: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Колонизация земель, Географические факторы формирования российской цивилизации, Сословная структура российской империи во 2-й половине 18 века, Государственный аппарат России в 17 веке, Москва - центр объединения русских земель, Русские земли в период раздробленности, Крестьянская   реформа 1861 года, Структура управления,  Российской Империи в 1ч 19 века, Органы власти и управления Российской губернии  уезда в конце 18 века, Судебные учреждения губернии и уезда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конце 18го века,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lastRenderedPageBreak/>
              <w:t>Карты: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княжества в 12- начале 13в, Русское государство во второй половине 15- начале 16 в, Важнейшие географические открытия и колониальные захваты 15-17 веков, Мир в 17-18 </w:t>
            </w:r>
            <w:proofErr w:type="spellStart"/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Русская империя 18 в, Борьба русского народа против иноземных захватчиков, Русь в 9-начале 12 в, Территория государств Древней Руси, Завоевания Александра Македонского, Индия и Китай в средние века,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Франское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 королевство против иноземных захватчиков,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Столыпинская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аграрная реформа, Древняя Греция, Египет и Передняя Азия в древности, Арабы в 7 – 11, Византийская империя и Славяне в 6-11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Отечественная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война 1812,  Крестовые походы, Смутное время в России в начале XVII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ru-RU"/>
              </w:rPr>
              <w:t>Папки: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Ордена и медали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23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1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ПК-4шт, интерактивная доска</w:t>
            </w:r>
          </w:p>
        </w:tc>
      </w:tr>
    </w:tbl>
    <w:p w:rsid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tbl>
      <w:tblPr>
        <w:tblW w:w="10851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2388"/>
        <w:gridCol w:w="1774"/>
        <w:gridCol w:w="150"/>
        <w:gridCol w:w="2878"/>
        <w:gridCol w:w="110"/>
        <w:gridCol w:w="1661"/>
        <w:gridCol w:w="110"/>
        <w:gridCol w:w="206"/>
        <w:gridCol w:w="110"/>
        <w:gridCol w:w="990"/>
        <w:gridCol w:w="108"/>
      </w:tblGrid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Дидактическое описание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Состав комплекта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Имеются в наличии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7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ФИЗИЧЕСКАЯ КУЛЬТУРА // Материальная среда// ОБЩЕЕ ОБОРУДОВАНИЕ СПОРТИВНОГО ЗАЛА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Покрытие спортивного пола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Половая рейка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Зарисовка полей спортивного зала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Нанесение линий и покраска спортивного зала по чертежам для волейбола.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стен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Щелёвка</w:t>
            </w:r>
            <w:proofErr w:type="spellEnd"/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окон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Деревянные решётки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1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// Материальная среда// СПОРТИВНЫЙ </w:t>
            </w: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ИНВЕНТАРЬ</w:t>
            </w:r>
          </w:p>
        </w:tc>
        <w:tc>
          <w:tcPr>
            <w:tcW w:w="1386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безопасности при выполнении стоек, подскоков, перекатов, равновесий, упоров, поворотов и переворотов, кувырков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Размер:200×125×6см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ехол мата: пластифицированная полиэтиленовая ткань с гладкой матовой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микробиологически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отталкивающей поверхностью, плотность 650 г/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м².Нижняя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сторона чехла – противоскользящий материал. Материал вкладыша мата: вспененный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пенополиэтилен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Плотность не менее 35 кг/м³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 с чехлом-4шт.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висов, упоров, горизонтальных передвижений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Габариты: 2600×900×170 мм. Размер сечения перекладины – 33×43 мм, нагрузка на перекладину 150 кг. Материал боковых стенок – хвойные породы дерева. Материал перекладин – твердые породы леса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Комплект-3шт.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передвижений, поворотов, соскоков, стоек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Габариты: 2000×270х350 мм. Материал – хвойные породы дерева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Комплект-3шт.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3500 мм, ширина бруса – 130 мм, ширина рабочей поверхности бруса – 100 мм, материал – хвойные сорта древесины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1шт.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Обучение технике опорных прыжков,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спрыгивания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Материал корпуса: упругая набивка. Обтянут натуральной телячьей кожей. Ножки металлические, с телескопической регулировкой. С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устройством для крепления к полу. Высота верхней поверхности корпуса от пола 900–1300 мм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1шт.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Мост гимнастический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отталкивания при выполнении опорных прыжков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 – многослойная фанера, с покрытием, препятствующим скольжению. Амортизатор – две дуги.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Канат для лазания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лазания по канату с обеспечением безопасности крепления каната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Размеры каната: длина – 5 м, толщина в диаметре не менее 32 мм, материал каната –  хлопок. Кронштейн навесной с выносом от стены не менее 1,3 м. Материал – металл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комплекта: кронштейн навесной для канатов; канат –1шт.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СекундомерЧЭС-01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скоростью выполнения беговых упражнений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Часы-секундомер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электронные. Память на 10 промежуточных результатов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1шт.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Стойки для прыжков в высоту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прыжков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Высота 235 см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ысота установки планки не менее 2000 мм. Материал – металл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Комплект-2шт.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прыжков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Размеры: длина 4000 мм, диаметр 30 мм. Максимальный вес 2 кг. Материал – алюминий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1шт.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Мяч для метания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метания мяча на дальность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Диаметр не более 8 см. Вес: 100 г, 150 г. Материал – резина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комплекта: 100 г – 2 шт.; 150 г –1шт.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Лыжный комплек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палки,лыжи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беговые)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передвижений на лыжах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Материал –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полупластик</w:t>
            </w:r>
            <w:proofErr w:type="spellEnd"/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комплекта: 10 пар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Лыжные ботинки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передвижений на лыжах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Материал: кожзаменитель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подошва – пластик-резина с рантовым креплением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комплекта: размер 32–34 – 10 пар; 35–37 – 6 пар;40-1пар.;41-2пар.;42-2пар.;43-2пар.;44-2пар.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Лыжные палки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передвижений на лыжах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 – стеклопластик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комплекта: размер 120 см – 5 пар; 130 см – 6 пар; 180 см – 3 пар.; 190 см – 8 пар</w:t>
            </w:r>
            <w:proofErr w:type="gramEnd"/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Лыжное крепление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Жёсткое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атериал-алюминий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Комплект-11пар;20пар.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Щит баскетбольный с кольцом и регулировкой высоты (или навесной)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броска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Размеры щита: 1200×900 мм. Диаметр кольца 450 мм. Материал кольца – железо.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Комплект-2шт.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Сетка для баскетбольной корзины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безопасности при выполнении бросков мяча в корзину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Материал –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/б. Диаметр сетки 450 мм, размер ячеек 40×40 мм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Комплект-2шт.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владения мячом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Размеры: 68–70 см, вес 385–470 г. Материал – синтетический материал. Цвет –  оранжевый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2шт.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Стойки волейбольные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безопасного крепления волейбольной сетки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Высота 2,55 м, регулируемые по высоте. Материал – сталь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Комплект-2шт.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техничке броска и ловли мяча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Размеры: ширина 1 м, длина 9,5 м, размеры ячейки 100×100 мм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техничке броска и ловли мяча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Размеры: окружность 65–67 см, вес 260–280 г. Материал – искусственная кожа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Ворота для хоккея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Обучение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технике ударов мяча по воротам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Размеры ворот: 3120×2060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мм, глубина 500 мм. Материал – сталь. Чехлы для стоек на шнуровке: материал – искусственная кожа, наполнитель поролон. Высота 150 см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Комплект-2шт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Сетка для ворот хоккея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безопасности при выполнении ударов мяча по воротам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Материал –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/б, синтетика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Комплект-2шт.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Конус игрово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малый)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владения мячом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Конструкция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облегченная с отверстиями. Материал –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ударопрочная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пластмасса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Комплект-4шт.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Насос с иглой для накачивания мячей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безопасности при выполнении технических действий с мячом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на развитие физических качеств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– 100см,120см. Материал – пластмасса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Комплект-10шт.             Комплект-5шт.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Скакалка гимнастическая детская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на развитие физических качеств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 – резина,  ручки –  пластик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Комплект-25шт.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на развитие физических качеств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Диаметр – 80 см, материал – пластмасса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Комплект-10шт.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 гантелей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 – винил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комплекта: 1кг,1.5кг -5кг - 6пар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Коврик гимнастический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Профилактика травматизма 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 выполнении комплексов упражнений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Размеры: 1700×600 мм. Материал – ППУ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 -10шт.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Динамометр ручной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медико-педагогических наблюдений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1шт.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Брусья параллельные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Обучение технике висов, упоров, соскоков, махов и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перемахов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поворотов, стоек, передвижений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Сборно-разборная конструкция, состоящая из металлической станины с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антискользящими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колпачками, а также из стоек и деревянных жердей, выполненных из высококачественных лиственных пород дерева, со вклеенной сердцевиной из высококачественной стали круглой формы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ысота подъема планок от 120–185 см. Расстояние между планками – 36–66 см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1шт.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gridAfter w:val="1"/>
          <w:wAfter w:w="63" w:type="dxa"/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Эстафетные палочки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технике передачи эстафетной палочки</w:t>
            </w:r>
          </w:p>
        </w:tc>
        <w:tc>
          <w:tcPr>
            <w:tcW w:w="29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Размеры: длина 28–30 см, длина окружности 12–13 см. Вес не менее 50 г. Материал – дерево</w:t>
            </w:r>
          </w:p>
        </w:tc>
        <w:tc>
          <w:tcPr>
            <w:tcW w:w="205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Комплект-2шт.</w:t>
            </w:r>
          </w:p>
        </w:tc>
        <w:tc>
          <w:tcPr>
            <w:tcW w:w="10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3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tbl>
      <w:tblPr>
        <w:tblW w:w="976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6231"/>
        <w:gridCol w:w="2651"/>
      </w:tblGrid>
      <w:tr w:rsidR="00ED2497" w:rsidRPr="00ED2497" w:rsidTr="00ED2497">
        <w:trPr>
          <w:tblCellSpacing w:w="15" w:type="dxa"/>
        </w:trPr>
        <w:tc>
          <w:tcPr>
            <w:tcW w:w="8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Необходимые средства</w:t>
            </w:r>
          </w:p>
        </w:tc>
        <w:tc>
          <w:tcPr>
            <w:tcW w:w="2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Имеющееся</w:t>
            </w:r>
            <w:proofErr w:type="gramEnd"/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 наличии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Технические средства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проектор;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экран;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интерактивная доска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цифровой фотоаппарат;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цифровая видеокамера;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микрофон;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6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Программные инструменты</w:t>
            </w:r>
          </w:p>
        </w:tc>
        <w:tc>
          <w:tcPr>
            <w:tcW w:w="2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частично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технической, методической и организационной поддержки</w:t>
            </w:r>
          </w:p>
        </w:tc>
        <w:tc>
          <w:tcPr>
            <w:tcW w:w="2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Отображение образовательного процесса в информационной среде</w:t>
            </w:r>
          </w:p>
        </w:tc>
        <w:tc>
          <w:tcPr>
            <w:tcW w:w="2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на бумажных носителях: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Учебники, рабочие тетради</w:t>
            </w:r>
          </w:p>
        </w:tc>
        <w:tc>
          <w:tcPr>
            <w:tcW w:w="2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2497" w:rsidRPr="00ED2497" w:rsidTr="00ED2497">
        <w:trPr>
          <w:tblCellSpacing w:w="15" w:type="dxa"/>
        </w:trPr>
        <w:tc>
          <w:tcPr>
            <w:tcW w:w="8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на CD и DVD:</w:t>
            </w:r>
          </w:p>
          <w:p w:rsidR="00ED2497" w:rsidRPr="00ED2497" w:rsidRDefault="00ED2497" w:rsidP="00ED2497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приложения к учебникам; электронные наглядные пособия; электронные тренажёры; электронные практикумы</w:t>
            </w:r>
          </w:p>
        </w:tc>
        <w:tc>
          <w:tcPr>
            <w:tcW w:w="2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497">
        <w:rPr>
          <w:rFonts w:ascii="Georgia" w:eastAsia="Times New Roman" w:hAnsi="Georgia" w:cs="Times New Roman"/>
          <w:sz w:val="24"/>
          <w:szCs w:val="24"/>
          <w:lang w:eastAsia="ru-RU"/>
        </w:rPr>
        <w:t>Раздел 2. Обеспечение образовательной деятельности объектами и помещениями социально-бытового назначения</w:t>
      </w: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2008"/>
        <w:gridCol w:w="1492"/>
        <w:gridCol w:w="1833"/>
        <w:gridCol w:w="1586"/>
        <w:gridCol w:w="2777"/>
      </w:tblGrid>
      <w:tr w:rsidR="00ED2497" w:rsidRPr="00ED2497" w:rsidTr="00ED2497">
        <w:trPr>
          <w:tblCellSpacing w:w="0" w:type="dxa"/>
        </w:trPr>
        <w:tc>
          <w:tcPr>
            <w:tcW w:w="3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и помещения</w:t>
            </w:r>
          </w:p>
        </w:tc>
        <w:tc>
          <w:tcPr>
            <w:tcW w:w="14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Фактический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адрес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объектов и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183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Форма владения,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пользования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(собственность,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оперативное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уп-равление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ренда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безвозмездное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пользование и др.)</w:t>
            </w:r>
          </w:p>
        </w:tc>
        <w:tc>
          <w:tcPr>
            <w:tcW w:w="1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организаци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собственника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(арендодателя,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ссудодателя и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др.)</w:t>
            </w:r>
          </w:p>
        </w:tc>
        <w:tc>
          <w:tcPr>
            <w:tcW w:w="277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Реквизиты и сроки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действия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правоустанавливающих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документов</w:t>
            </w:r>
          </w:p>
        </w:tc>
      </w:tr>
      <w:tr w:rsidR="00ED2497" w:rsidRPr="00ED2497" w:rsidTr="00ED2497">
        <w:trPr>
          <w:tblCellSpacing w:w="0" w:type="dxa"/>
        </w:trPr>
        <w:tc>
          <w:tcPr>
            <w:tcW w:w="3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2497" w:rsidRPr="00ED2497" w:rsidTr="00ED2497">
        <w:trPr>
          <w:tblCellSpacing w:w="0" w:type="dxa"/>
        </w:trPr>
        <w:tc>
          <w:tcPr>
            <w:tcW w:w="3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Помещения для работы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медицинских работников</w:t>
            </w:r>
          </w:p>
        </w:tc>
        <w:tc>
          <w:tcPr>
            <w:tcW w:w="14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tblCellSpacing w:w="0" w:type="dxa"/>
        </w:trPr>
        <w:tc>
          <w:tcPr>
            <w:tcW w:w="3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before="100" w:beforeAutospacing="1" w:after="100" w:afterAutospacing="1" w:line="36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Медицинское обслуживание осуществляется  по договору 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КГБ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 «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Троицкая</w:t>
            </w:r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ED2497" w:rsidRPr="00ED2497" w:rsidTr="00ED2497">
        <w:trPr>
          <w:tblCellSpacing w:w="0" w:type="dxa"/>
        </w:trPr>
        <w:tc>
          <w:tcPr>
            <w:tcW w:w="3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Помещения для питания обучающихся,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воспитанников и работников</w:t>
            </w:r>
          </w:p>
        </w:tc>
        <w:tc>
          <w:tcPr>
            <w:tcW w:w="14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497" w:rsidRPr="00ED2497" w:rsidTr="00ED2497">
        <w:trPr>
          <w:tblCellSpacing w:w="0" w:type="dxa"/>
        </w:trPr>
        <w:tc>
          <w:tcPr>
            <w:tcW w:w="39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0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Столовая,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19,1</w:t>
            </w: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кв.м.</w:t>
            </w:r>
          </w:p>
        </w:tc>
        <w:tc>
          <w:tcPr>
            <w:tcW w:w="14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D2497" w:rsidRPr="00ED2497" w:rsidRDefault="00ED2497" w:rsidP="00ED2497">
            <w:pPr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682371, Хабаровский край, Нанайский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Арсеньево,ул</w:t>
            </w:r>
            <w:proofErr w:type="spellEnd"/>
            <w:r w:rsidRPr="00ED24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Советская, 5</w:t>
            </w:r>
          </w:p>
        </w:tc>
        <w:tc>
          <w:tcPr>
            <w:tcW w:w="0" w:type="auto"/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2497" w:rsidRPr="00ED2497" w:rsidRDefault="00ED2497" w:rsidP="00ED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D2497" w:rsidRPr="00ED2497" w:rsidRDefault="00ED2497" w:rsidP="00ED24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D79D9" w:rsidRPr="00ED2497" w:rsidRDefault="00AD79D9"/>
    <w:sectPr w:rsidR="00AD79D9" w:rsidRPr="00ED2497" w:rsidSect="00ED249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497"/>
    <w:rsid w:val="001B5626"/>
    <w:rsid w:val="001D6779"/>
    <w:rsid w:val="00366404"/>
    <w:rsid w:val="0039629F"/>
    <w:rsid w:val="004B633A"/>
    <w:rsid w:val="00574CA2"/>
    <w:rsid w:val="00696BF2"/>
    <w:rsid w:val="0069708E"/>
    <w:rsid w:val="00747C3D"/>
    <w:rsid w:val="009508A1"/>
    <w:rsid w:val="00AD79D9"/>
    <w:rsid w:val="00B52F16"/>
    <w:rsid w:val="00E37BB7"/>
    <w:rsid w:val="00EC3E9C"/>
    <w:rsid w:val="00ED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497"/>
  </w:style>
  <w:style w:type="character" w:styleId="a4">
    <w:name w:val="Strong"/>
    <w:basedOn w:val="a0"/>
    <w:uiPriority w:val="22"/>
    <w:qFormat/>
    <w:rsid w:val="00ED2497"/>
    <w:rPr>
      <w:b/>
      <w:bCs/>
    </w:rPr>
  </w:style>
  <w:style w:type="character" w:styleId="a5">
    <w:name w:val="Emphasis"/>
    <w:basedOn w:val="a0"/>
    <w:uiPriority w:val="20"/>
    <w:qFormat/>
    <w:rsid w:val="00ED24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4049</Words>
  <Characters>23083</Characters>
  <Application>Microsoft Office Word</Application>
  <DocSecurity>0</DocSecurity>
  <Lines>192</Lines>
  <Paragraphs>54</Paragraphs>
  <ScaleCrop>false</ScaleCrop>
  <Company>MultiDVD Team</Company>
  <LinksUpToDate>false</LinksUpToDate>
  <CharactersWithSpaces>27078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Uch</cp:lastModifiedBy>
  <cp:revision>1</cp:revision>
  <dcterms:created xsi:type="dcterms:W3CDTF">2016-09-10T10:52:00Z</dcterms:created>
  <dcterms:modified xsi:type="dcterms:W3CDTF">2016-09-10T11:00:00Z</dcterms:modified>
</cp:coreProperties>
</file>